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D69EC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Blood / Serum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56457A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BADB707" wp14:editId="02537445">
                <wp:simplePos x="0" y="0"/>
                <wp:positionH relativeFrom="column">
                  <wp:posOffset>31750</wp:posOffset>
                </wp:positionH>
                <wp:positionV relativeFrom="page">
                  <wp:posOffset>2565400</wp:posOffset>
                </wp:positionV>
                <wp:extent cx="4445000" cy="361950"/>
                <wp:effectExtent l="0" t="38100" r="12700" b="19050"/>
                <wp:wrapNone/>
                <wp:docPr id="6" name="Horizontal Scrol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00" cy="36195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9D47692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6" o:spid="_x0000_s1026" type="#_x0000_t98" style="position:absolute;margin-left:2.5pt;margin-top:202pt;width:350pt;height:28.5pt;z-index:-2516520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" filled="f" strokecolor="#538135 [2409]" strokeweight="1pt">
                <v:stroke joinstyle="miter"/>
                <w10:wrap anchory="page"/>
              </v:shape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tbl>
      <w:tblPr>
        <w:tblStyle w:val="PlainTable2"/>
        <w:tblpPr w:leftFromText="180" w:rightFromText="180" w:vertAnchor="text" w:horzAnchor="margin" w:tblpY="643"/>
        <w:tblW w:w="11372" w:type="dxa"/>
        <w:tblLook w:val="04A0" w:firstRow="1" w:lastRow="0" w:firstColumn="1" w:lastColumn="0" w:noHBand="0" w:noVBand="1"/>
      </w:tblPr>
      <w:tblGrid>
        <w:gridCol w:w="4816"/>
        <w:gridCol w:w="2858"/>
        <w:gridCol w:w="1474"/>
        <w:gridCol w:w="1533"/>
        <w:gridCol w:w="691"/>
      </w:tblGrid>
      <w:tr w:rsidR="0056457A" w:rsidRPr="0056457A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Pr="0056457A" w:rsidRDefault="0056457A" w:rsidP="0056457A">
            <w:pPr>
              <w:ind w:right="-9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Parameter</w:t>
            </w:r>
          </w:p>
        </w:tc>
        <w:tc>
          <w:tcPr>
            <w:tcW w:w="2858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Reference Range</w:t>
            </w:r>
          </w:p>
        </w:tc>
        <w:tc>
          <w:tcPr>
            <w:tcW w:w="1474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Unit</w:t>
            </w:r>
          </w:p>
        </w:tc>
        <w:tc>
          <w:tcPr>
            <w:tcW w:w="1533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Test Result</w:t>
            </w:r>
          </w:p>
        </w:tc>
        <w:tc>
          <w:tcPr>
            <w:tcW w:w="691" w:type="dxa"/>
            <w:vAlign w:val="center"/>
          </w:tcPr>
          <w:p w:rsidR="0056457A" w:rsidRPr="0056457A" w:rsidRDefault="0056457A" w:rsidP="0056457A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6457A">
              <w:rPr>
                <w:sz w:val="28"/>
                <w:szCs w:val="28"/>
              </w:rPr>
              <w:t>Flag</w:t>
            </w:r>
          </w:p>
        </w:tc>
      </w:tr>
      <w:tr w:rsidR="0056457A" w:rsidRPr="007C07FC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16" w:type="dxa"/>
            <w:vAlign w:val="center"/>
          </w:tcPr>
          <w:p w:rsidR="0056457A" w:rsidRDefault="00EC20C3" w:rsidP="0056457A">
            <w:pPr>
              <w:ind w:right="-90"/>
              <w:rPr>
                <w:rStyle w:val="agcmg"/>
                <w:bCs w:val="0"/>
              </w:rPr>
            </w:pPr>
            <w:r w:rsidRPr="00EC20C3">
              <w:rPr>
                <w:rStyle w:val="agcmg"/>
                <w:bCs w:val="0"/>
              </w:rPr>
              <w:t>Anti-</w:t>
            </w:r>
            <w:proofErr w:type="spellStart"/>
            <w:r w:rsidRPr="00EC20C3">
              <w:rPr>
                <w:rStyle w:val="agcmg"/>
                <w:bCs w:val="0"/>
              </w:rPr>
              <w:t>tTG</w:t>
            </w:r>
            <w:proofErr w:type="spellEnd"/>
            <w:r w:rsidRPr="00EC20C3">
              <w:rPr>
                <w:rStyle w:val="agcmg"/>
                <w:bCs w:val="0"/>
              </w:rPr>
              <w:t xml:space="preserve"> </w:t>
            </w:r>
            <w:proofErr w:type="spellStart"/>
            <w:r w:rsidRPr="00EC20C3">
              <w:rPr>
                <w:rStyle w:val="agcmg"/>
                <w:bCs w:val="0"/>
              </w:rPr>
              <w:t>Ig</w:t>
            </w:r>
            <w:r w:rsidR="00CF4BAC">
              <w:rPr>
                <w:rStyle w:val="agcmg"/>
                <w:bCs w:val="0"/>
              </w:rPr>
              <w:t>G</w:t>
            </w:r>
            <w:proofErr w:type="spellEnd"/>
          </w:p>
          <w:p w:rsidR="00EC20C3" w:rsidRPr="00EC20C3" w:rsidRDefault="00EC20C3" w:rsidP="0056457A">
            <w:pPr>
              <w:ind w:right="-90"/>
              <w:rPr>
                <w:b w:val="0"/>
                <w:sz w:val="16"/>
                <w:szCs w:val="16"/>
              </w:rPr>
            </w:pPr>
            <w:r w:rsidRPr="00EC20C3">
              <w:rPr>
                <w:rStyle w:val="agcmg"/>
                <w:b w:val="0"/>
                <w:sz w:val="16"/>
                <w:szCs w:val="16"/>
              </w:rPr>
              <w:t xml:space="preserve">Anti-Tissue </w:t>
            </w:r>
            <w:proofErr w:type="spellStart"/>
            <w:r w:rsidRPr="00EC20C3">
              <w:rPr>
                <w:rStyle w:val="agcmg"/>
                <w:b w:val="0"/>
                <w:sz w:val="16"/>
                <w:szCs w:val="16"/>
              </w:rPr>
              <w:t>Transglutaminase</w:t>
            </w:r>
            <w:proofErr w:type="spellEnd"/>
            <w:r w:rsidRPr="00EC20C3">
              <w:rPr>
                <w:rStyle w:val="agcmg"/>
                <w:b w:val="0"/>
                <w:sz w:val="16"/>
                <w:szCs w:val="16"/>
              </w:rPr>
              <w:t xml:space="preserve"> </w:t>
            </w:r>
            <w:proofErr w:type="spellStart"/>
            <w:r w:rsidRPr="00EC20C3">
              <w:rPr>
                <w:rStyle w:val="agcmg"/>
                <w:b w:val="0"/>
                <w:sz w:val="16"/>
                <w:szCs w:val="16"/>
              </w:rPr>
              <w:t>Ig</w:t>
            </w:r>
            <w:r w:rsidR="00CF4BAC">
              <w:rPr>
                <w:rStyle w:val="agcmg"/>
                <w:b w:val="0"/>
                <w:sz w:val="16"/>
                <w:szCs w:val="16"/>
              </w:rPr>
              <w:t>G</w:t>
            </w:r>
            <w:proofErr w:type="spellEnd"/>
          </w:p>
        </w:tc>
        <w:tc>
          <w:tcPr>
            <w:tcW w:w="2858" w:type="dxa"/>
            <w:vAlign w:val="center"/>
          </w:tcPr>
          <w:p w:rsidR="0056457A" w:rsidRPr="007C07FC" w:rsidRDefault="00D438C7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 10.0</w:t>
            </w:r>
          </w:p>
        </w:tc>
        <w:tc>
          <w:tcPr>
            <w:tcW w:w="1474" w:type="dxa"/>
            <w:vAlign w:val="center"/>
          </w:tcPr>
          <w:p w:rsidR="0056457A" w:rsidRPr="007C07FC" w:rsidRDefault="00D438C7" w:rsidP="00D438C7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IU</w:t>
            </w:r>
            <w:r w:rsidR="0056457A" w:rsidRPr="007C07FC">
              <w:t>/</w:t>
            </w:r>
            <w:r>
              <w:t>mL</w:t>
            </w:r>
          </w:p>
        </w:tc>
        <w:tc>
          <w:tcPr>
            <w:tcW w:w="1533" w:type="dxa"/>
            <w:vAlign w:val="center"/>
          </w:tcPr>
          <w:p w:rsidR="0056457A" w:rsidRPr="007D69EC" w:rsidRDefault="007B2455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  <w:color w:val="FF0000"/>
              </w:rPr>
              <w:t>19.5</w:t>
            </w:r>
          </w:p>
        </w:tc>
        <w:tc>
          <w:tcPr>
            <w:tcW w:w="691" w:type="dxa"/>
            <w:vAlign w:val="center"/>
          </w:tcPr>
          <w:p w:rsidR="0056457A" w:rsidRPr="00EC20C3" w:rsidRDefault="00EC20C3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EC20C3">
              <w:rPr>
                <w:b/>
                <w:color w:val="FF0000"/>
              </w:rPr>
              <w:t>P</w:t>
            </w:r>
          </w:p>
        </w:tc>
      </w:tr>
    </w:tbl>
    <w:p w:rsidR="00C00A31" w:rsidRPr="00DA13BD" w:rsidRDefault="0056457A" w:rsidP="0056457A">
      <w:pPr>
        <w:spacing w:after="0" w:line="480" w:lineRule="auto"/>
        <w:ind w:right="-90"/>
        <w:rPr>
          <w:sz w:val="16"/>
          <w:szCs w:val="16"/>
        </w:rPr>
      </w:pPr>
      <w:r>
        <w:rPr>
          <w:b/>
          <w:sz w:val="36"/>
          <w:szCs w:val="36"/>
        </w:rPr>
        <w:t xml:space="preserve">   </w:t>
      </w:r>
      <w:r w:rsidR="00D438C7">
        <w:rPr>
          <w:b/>
          <w:sz w:val="36"/>
          <w:szCs w:val="36"/>
        </w:rPr>
        <w:t xml:space="preserve">Special </w:t>
      </w:r>
      <w:proofErr w:type="spellStart"/>
      <w:r w:rsidR="00D438C7">
        <w:rPr>
          <w:b/>
          <w:sz w:val="36"/>
          <w:szCs w:val="36"/>
        </w:rPr>
        <w:t>Chemistry</w:t>
      </w:r>
      <w:r w:rsidR="004F2B6C">
        <w:rPr>
          <w:b/>
          <w:sz w:val="36"/>
          <w:szCs w:val="36"/>
        </w:rPr>
        <w:t>Report</w:t>
      </w:r>
      <w:proofErr w:type="spellEnd"/>
    </w:p>
    <w:p w:rsidR="00C00A31" w:rsidRDefault="00C00A31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7D69EC" w:rsidRDefault="00D438C7" w:rsidP="007D69EC">
      <w:pPr>
        <w:spacing w:after="0"/>
        <w:ind w:right="-90"/>
        <w:rPr>
          <w:b/>
          <w:sz w:val="26"/>
          <w:szCs w:val="26"/>
        </w:rPr>
      </w:pPr>
      <w:r>
        <w:rPr>
          <w:b/>
          <w:sz w:val="26"/>
          <w:szCs w:val="26"/>
        </w:rPr>
        <w:t>Interpretation</w:t>
      </w:r>
      <w:r w:rsidR="007C07FC" w:rsidRPr="007C07FC">
        <w:rPr>
          <w:b/>
          <w:sz w:val="26"/>
          <w:szCs w:val="26"/>
        </w:rPr>
        <w:t>:</w:t>
      </w:r>
    </w:p>
    <w:p w:rsidR="007B2455" w:rsidRPr="007B2455" w:rsidRDefault="007B2455" w:rsidP="007B245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245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High Value: </w:t>
      </w:r>
      <w:r w:rsidRPr="007B2455">
        <w:rPr>
          <w:rFonts w:ascii="Times New Roman" w:eastAsia="Times New Roman" w:hAnsi="Times New Roman" w:cs="Times New Roman"/>
          <w:sz w:val="24"/>
          <w:szCs w:val="24"/>
        </w:rPr>
        <w:t xml:space="preserve">Suggestive of autoimmune </w:t>
      </w:r>
      <w:proofErr w:type="spellStart"/>
      <w:r w:rsidRPr="007B2455">
        <w:rPr>
          <w:rFonts w:ascii="Times New Roman" w:eastAsia="Times New Roman" w:hAnsi="Times New Roman" w:cs="Times New Roman"/>
          <w:sz w:val="24"/>
          <w:szCs w:val="24"/>
        </w:rPr>
        <w:t>ent</w:t>
      </w:r>
      <w:bookmarkStart w:id="0" w:name="_GoBack"/>
      <w:bookmarkEnd w:id="0"/>
      <w:r w:rsidRPr="007B2455">
        <w:rPr>
          <w:rFonts w:ascii="Times New Roman" w:eastAsia="Times New Roman" w:hAnsi="Times New Roman" w:cs="Times New Roman"/>
          <w:sz w:val="24"/>
          <w:szCs w:val="24"/>
        </w:rPr>
        <w:t>eropathy</w:t>
      </w:r>
      <w:proofErr w:type="spellEnd"/>
      <w:r w:rsidRPr="007B2455">
        <w:rPr>
          <w:rFonts w:ascii="Times New Roman" w:eastAsia="Times New Roman" w:hAnsi="Times New Roman" w:cs="Times New Roman"/>
          <w:sz w:val="24"/>
          <w:szCs w:val="24"/>
        </w:rPr>
        <w:t>, especially in IgA-deficient patients.</w:t>
      </w:r>
    </w:p>
    <w:p w:rsidR="007C07FC" w:rsidRDefault="007B2455" w:rsidP="007B245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245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Normal Value: </w:t>
      </w:r>
      <w:r w:rsidRPr="007B2455">
        <w:rPr>
          <w:rFonts w:ascii="Times New Roman" w:eastAsia="Times New Roman" w:hAnsi="Times New Roman" w:cs="Times New Roman"/>
          <w:sz w:val="24"/>
          <w:szCs w:val="24"/>
        </w:rPr>
        <w:t xml:space="preserve">No </w:t>
      </w:r>
      <w:proofErr w:type="spellStart"/>
      <w:r w:rsidRPr="007B2455">
        <w:rPr>
          <w:rFonts w:ascii="Times New Roman" w:eastAsia="Times New Roman" w:hAnsi="Times New Roman" w:cs="Times New Roman"/>
          <w:sz w:val="24"/>
          <w:szCs w:val="24"/>
        </w:rPr>
        <w:t>IgG</w:t>
      </w:r>
      <w:proofErr w:type="spellEnd"/>
      <w:r w:rsidRPr="007B2455">
        <w:rPr>
          <w:rFonts w:ascii="Times New Roman" w:eastAsia="Times New Roman" w:hAnsi="Times New Roman" w:cs="Times New Roman"/>
          <w:sz w:val="24"/>
          <w:szCs w:val="24"/>
        </w:rPr>
        <w:t>-mediat</w:t>
      </w:r>
      <w:r>
        <w:rPr>
          <w:rFonts w:ascii="Times New Roman" w:eastAsia="Times New Roman" w:hAnsi="Times New Roman" w:cs="Times New Roman"/>
          <w:sz w:val="24"/>
          <w:szCs w:val="24"/>
        </w:rPr>
        <w:t>ed autoimmune activity detected’</w:t>
      </w:r>
    </w:p>
    <w:p w:rsidR="007B2455" w:rsidRPr="007B2455" w:rsidRDefault="007B2455" w:rsidP="007B245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C07FC" w:rsidRDefault="007C07FC" w:rsidP="00F816B6">
      <w:pPr>
        <w:spacing w:after="0"/>
        <w:ind w:right="-90"/>
      </w:pPr>
    </w:p>
    <w:p w:rsidR="007C07FC" w:rsidRPr="007C07FC" w:rsidRDefault="00D438C7" w:rsidP="007C07FC">
      <w:pPr>
        <w:spacing w:after="0"/>
        <w:ind w:right="-90"/>
        <w:rPr>
          <w:b/>
          <w:sz w:val="26"/>
          <w:szCs w:val="26"/>
        </w:rPr>
      </w:pPr>
      <w:r w:rsidRPr="007C07FC">
        <w:rPr>
          <w:b/>
          <w:sz w:val="26"/>
          <w:szCs w:val="26"/>
        </w:rPr>
        <w:t>Clinical Significance</w:t>
      </w:r>
      <w:r w:rsidR="007C07FC" w:rsidRPr="007C07FC">
        <w:rPr>
          <w:b/>
          <w:sz w:val="26"/>
          <w:szCs w:val="26"/>
        </w:rPr>
        <w:t>:</w:t>
      </w:r>
    </w:p>
    <w:p w:rsidR="007B2455" w:rsidRPr="007B2455" w:rsidRDefault="007B2455" w:rsidP="007B245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2455">
        <w:rPr>
          <w:rFonts w:ascii="Times New Roman" w:eastAsia="Times New Roman" w:hAnsi="Times New Roman" w:cs="Times New Roman"/>
          <w:sz w:val="24"/>
          <w:szCs w:val="24"/>
        </w:rPr>
        <w:t xml:space="preserve">Recommended when </w:t>
      </w:r>
      <w:r w:rsidRPr="007B2455">
        <w:rPr>
          <w:rFonts w:ascii="Times New Roman" w:eastAsia="Times New Roman" w:hAnsi="Times New Roman" w:cs="Times New Roman"/>
          <w:b/>
          <w:bCs/>
          <w:sz w:val="24"/>
          <w:szCs w:val="24"/>
        </w:rPr>
        <w:t>IgA deficiency</w:t>
      </w:r>
      <w:r w:rsidRPr="007B2455">
        <w:rPr>
          <w:rFonts w:ascii="Times New Roman" w:eastAsia="Times New Roman" w:hAnsi="Times New Roman" w:cs="Times New Roman"/>
          <w:sz w:val="24"/>
          <w:szCs w:val="24"/>
        </w:rPr>
        <w:t xml:space="preserve"> is suspected or confirmed.</w:t>
      </w:r>
    </w:p>
    <w:p w:rsidR="007B2455" w:rsidRPr="007B2455" w:rsidRDefault="007B2455" w:rsidP="007B245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2455">
        <w:rPr>
          <w:rFonts w:ascii="Times New Roman" w:eastAsia="Times New Roman" w:hAnsi="Times New Roman" w:cs="Times New Roman"/>
          <w:sz w:val="24"/>
          <w:szCs w:val="24"/>
        </w:rPr>
        <w:t>Supports diagnosis of celiac disease when IgA testing is unreliable.</w:t>
      </w:r>
    </w:p>
    <w:p w:rsidR="007B2455" w:rsidRPr="007B2455" w:rsidRDefault="007B2455" w:rsidP="007B2455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B2455">
        <w:rPr>
          <w:rFonts w:ascii="Times New Roman" w:eastAsia="Times New Roman" w:hAnsi="Times New Roman" w:cs="Times New Roman"/>
          <w:sz w:val="24"/>
          <w:szCs w:val="24"/>
        </w:rPr>
        <w:t>Less specific than IgA but clinically valuable in selected cases.</w:t>
      </w:r>
    </w:p>
    <w:p w:rsidR="007D69EC" w:rsidRDefault="007D69EC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EC20C3" w:rsidRDefault="00EC20C3" w:rsidP="00F816B6">
      <w:pPr>
        <w:spacing w:after="0"/>
        <w:ind w:right="-90"/>
      </w:pPr>
    </w:p>
    <w:p w:rsidR="00EC20C3" w:rsidRDefault="00EC20C3" w:rsidP="00F816B6">
      <w:pPr>
        <w:spacing w:after="0"/>
        <w:ind w:right="-90"/>
      </w:pPr>
    </w:p>
    <w:p w:rsidR="00EC20C3" w:rsidRDefault="00EC20C3" w:rsidP="00F816B6">
      <w:pPr>
        <w:spacing w:after="0"/>
        <w:ind w:right="-90"/>
      </w:pPr>
    </w:p>
    <w:p w:rsidR="007D69EC" w:rsidRDefault="007D69E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AE0605" w:rsidRDefault="004F2B6C" w:rsidP="00513970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41F2" w:rsidRDefault="002241F2" w:rsidP="007958AC">
      <w:pPr>
        <w:spacing w:after="0" w:line="240" w:lineRule="auto"/>
      </w:pPr>
      <w:r>
        <w:separator/>
      </w:r>
    </w:p>
  </w:endnote>
  <w:endnote w:type="continuationSeparator" w:id="0">
    <w:p w:rsidR="002241F2" w:rsidRDefault="002241F2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7D69EC">
      <w:rPr>
        <w:noProof/>
        <w:sz w:val="16"/>
        <w:szCs w:val="16"/>
      </w:rPr>
      <w:t>January 13,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7D69EC">
      <w:rPr>
        <w:noProof/>
        <w:sz w:val="16"/>
        <w:szCs w:val="16"/>
      </w:rPr>
      <w:t>6:22:30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41F2" w:rsidRDefault="002241F2" w:rsidP="007958AC">
      <w:pPr>
        <w:spacing w:after="0" w:line="240" w:lineRule="auto"/>
      </w:pPr>
      <w:r>
        <w:separator/>
      </w:r>
    </w:p>
  </w:footnote>
  <w:footnote w:type="continuationSeparator" w:id="0">
    <w:p w:rsidR="002241F2" w:rsidRDefault="002241F2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377AF7"/>
    <w:multiLevelType w:val="multilevel"/>
    <w:tmpl w:val="38684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084F04"/>
    <w:multiLevelType w:val="hybridMultilevel"/>
    <w:tmpl w:val="1B32A2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A7E03BF"/>
    <w:multiLevelType w:val="multilevel"/>
    <w:tmpl w:val="E44A6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255A4E"/>
    <w:multiLevelType w:val="multilevel"/>
    <w:tmpl w:val="392A6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7866031"/>
    <w:multiLevelType w:val="multilevel"/>
    <w:tmpl w:val="20E2D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AF8709A"/>
    <w:multiLevelType w:val="multilevel"/>
    <w:tmpl w:val="0BEC9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AC6508F"/>
    <w:multiLevelType w:val="hybridMultilevel"/>
    <w:tmpl w:val="9DF687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147421"/>
    <w:multiLevelType w:val="multilevel"/>
    <w:tmpl w:val="D33C2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B1AE1"/>
    <w:rsid w:val="001417EC"/>
    <w:rsid w:val="001561D0"/>
    <w:rsid w:val="001E2886"/>
    <w:rsid w:val="002241F2"/>
    <w:rsid w:val="0031204E"/>
    <w:rsid w:val="0039778E"/>
    <w:rsid w:val="004F2B6C"/>
    <w:rsid w:val="00513970"/>
    <w:rsid w:val="0056457A"/>
    <w:rsid w:val="005A3E85"/>
    <w:rsid w:val="007524F0"/>
    <w:rsid w:val="007958AC"/>
    <w:rsid w:val="007A119A"/>
    <w:rsid w:val="007B2455"/>
    <w:rsid w:val="007C07FC"/>
    <w:rsid w:val="007D69EC"/>
    <w:rsid w:val="007F6C67"/>
    <w:rsid w:val="00834E44"/>
    <w:rsid w:val="00904B98"/>
    <w:rsid w:val="00AE0605"/>
    <w:rsid w:val="00BB328A"/>
    <w:rsid w:val="00C00A31"/>
    <w:rsid w:val="00CF4BAC"/>
    <w:rsid w:val="00D438C7"/>
    <w:rsid w:val="00DA13BD"/>
    <w:rsid w:val="00EC20C3"/>
    <w:rsid w:val="00F816B6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7D69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22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2026-01-13T13:29:00Z</dcterms:created>
  <dcterms:modified xsi:type="dcterms:W3CDTF">2026-01-13T13:30:00Z</dcterms:modified>
</cp:coreProperties>
</file>