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D69E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Blood / Serum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56457A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BADB707" wp14:editId="02537445">
                <wp:simplePos x="0" y="0"/>
                <wp:positionH relativeFrom="column">
                  <wp:posOffset>31750</wp:posOffset>
                </wp:positionH>
                <wp:positionV relativeFrom="page">
                  <wp:posOffset>2565400</wp:posOffset>
                </wp:positionV>
                <wp:extent cx="4445000" cy="361950"/>
                <wp:effectExtent l="0" t="38100" r="12700" b="1905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0" cy="36195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D4769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6" type="#_x0000_t98" style="position:absolute;margin-left:2.5pt;margin-top:202pt;width:350pt;height:28.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" filled="f" strokecolor="#538135 [2409]" strokeweight="1pt">
                <v:stroke joinstyle="miter"/>
                <w10:wrap anchory="page"/>
              </v:shape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Default="00EC20C3" w:rsidP="0056457A">
            <w:pPr>
              <w:ind w:right="-90"/>
              <w:rPr>
                <w:rStyle w:val="agcmg"/>
                <w:bCs w:val="0"/>
              </w:rPr>
            </w:pPr>
            <w:r w:rsidRPr="00EC20C3">
              <w:rPr>
                <w:rStyle w:val="agcmg"/>
                <w:bCs w:val="0"/>
              </w:rPr>
              <w:t>Anti-</w:t>
            </w:r>
            <w:proofErr w:type="spellStart"/>
            <w:r w:rsidRPr="00EC20C3">
              <w:rPr>
                <w:rStyle w:val="agcmg"/>
                <w:bCs w:val="0"/>
              </w:rPr>
              <w:t>tTG</w:t>
            </w:r>
            <w:proofErr w:type="spellEnd"/>
            <w:r w:rsidRPr="00EC20C3">
              <w:rPr>
                <w:rStyle w:val="agcmg"/>
                <w:bCs w:val="0"/>
              </w:rPr>
              <w:t xml:space="preserve"> IgA</w:t>
            </w:r>
          </w:p>
          <w:p w:rsidR="00EC20C3" w:rsidRPr="00EC20C3" w:rsidRDefault="00EC20C3" w:rsidP="0056457A">
            <w:pPr>
              <w:ind w:right="-90"/>
              <w:rPr>
                <w:b w:val="0"/>
                <w:sz w:val="16"/>
                <w:szCs w:val="16"/>
              </w:rPr>
            </w:pPr>
            <w:r w:rsidRPr="00EC20C3">
              <w:rPr>
                <w:rStyle w:val="agcmg"/>
                <w:b w:val="0"/>
                <w:sz w:val="16"/>
                <w:szCs w:val="16"/>
              </w:rPr>
              <w:t xml:space="preserve">Anti-Tissue </w:t>
            </w:r>
            <w:proofErr w:type="spellStart"/>
            <w:r w:rsidRPr="00EC20C3">
              <w:rPr>
                <w:rStyle w:val="agcmg"/>
                <w:b w:val="0"/>
                <w:sz w:val="16"/>
                <w:szCs w:val="16"/>
              </w:rPr>
              <w:t>Transglutaminase</w:t>
            </w:r>
            <w:proofErr w:type="spellEnd"/>
            <w:r w:rsidRPr="00EC20C3">
              <w:rPr>
                <w:rStyle w:val="agcmg"/>
                <w:b w:val="0"/>
                <w:sz w:val="16"/>
                <w:szCs w:val="16"/>
              </w:rPr>
              <w:t xml:space="preserve"> IgA</w:t>
            </w:r>
          </w:p>
        </w:tc>
        <w:tc>
          <w:tcPr>
            <w:tcW w:w="2858" w:type="dxa"/>
            <w:vAlign w:val="center"/>
          </w:tcPr>
          <w:p w:rsidR="0056457A" w:rsidRPr="007C07FC" w:rsidRDefault="00D438C7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 10.0</w:t>
            </w:r>
          </w:p>
        </w:tc>
        <w:tc>
          <w:tcPr>
            <w:tcW w:w="1474" w:type="dxa"/>
            <w:vAlign w:val="center"/>
          </w:tcPr>
          <w:p w:rsidR="0056457A" w:rsidRPr="007C07FC" w:rsidRDefault="00D438C7" w:rsidP="00D438C7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IU</w:t>
            </w:r>
            <w:r w:rsidR="0056457A" w:rsidRPr="007C07FC">
              <w:t>/</w:t>
            </w:r>
            <w:r>
              <w:t>mL</w:t>
            </w:r>
          </w:p>
        </w:tc>
        <w:tc>
          <w:tcPr>
            <w:tcW w:w="1533" w:type="dxa"/>
            <w:vAlign w:val="center"/>
          </w:tcPr>
          <w:p w:rsidR="0056457A" w:rsidRPr="007D69EC" w:rsidRDefault="00EC20C3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C20C3">
              <w:rPr>
                <w:b/>
                <w:color w:val="FF0000"/>
              </w:rPr>
              <w:t>12.9</w:t>
            </w:r>
          </w:p>
        </w:tc>
        <w:tc>
          <w:tcPr>
            <w:tcW w:w="691" w:type="dxa"/>
            <w:vAlign w:val="center"/>
          </w:tcPr>
          <w:p w:rsidR="0056457A" w:rsidRPr="00EC20C3" w:rsidRDefault="00EC20C3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C20C3">
              <w:rPr>
                <w:b/>
                <w:color w:val="FF0000"/>
              </w:rPr>
              <w:t>P</w:t>
            </w:r>
          </w:p>
        </w:tc>
      </w:tr>
    </w:tbl>
    <w:p w:rsidR="00C00A31" w:rsidRPr="00DA13BD" w:rsidRDefault="0056457A" w:rsidP="0056457A">
      <w:pPr>
        <w:spacing w:after="0" w:line="480" w:lineRule="auto"/>
        <w:ind w:right="-90"/>
        <w:rPr>
          <w:sz w:val="16"/>
          <w:szCs w:val="16"/>
        </w:rPr>
      </w:pPr>
      <w:r>
        <w:rPr>
          <w:b/>
          <w:sz w:val="36"/>
          <w:szCs w:val="36"/>
        </w:rPr>
        <w:t xml:space="preserve">   </w:t>
      </w:r>
      <w:r w:rsidR="00D438C7">
        <w:rPr>
          <w:b/>
          <w:sz w:val="36"/>
          <w:szCs w:val="36"/>
        </w:rPr>
        <w:t xml:space="preserve">Special </w:t>
      </w:r>
      <w:proofErr w:type="spellStart"/>
      <w:r w:rsidR="00D438C7">
        <w:rPr>
          <w:b/>
          <w:sz w:val="36"/>
          <w:szCs w:val="36"/>
        </w:rPr>
        <w:t>Chemistry</w:t>
      </w:r>
      <w:r w:rsidR="004F2B6C">
        <w:rPr>
          <w:b/>
          <w:sz w:val="36"/>
          <w:szCs w:val="36"/>
        </w:rPr>
        <w:t>Report</w:t>
      </w:r>
      <w:proofErr w:type="spellEnd"/>
    </w:p>
    <w:p w:rsidR="00C00A31" w:rsidRDefault="00C00A3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7D69EC" w:rsidRDefault="00D438C7" w:rsidP="007D69E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Interpretation</w:t>
      </w:r>
      <w:r w:rsidR="007C07FC" w:rsidRPr="007C07FC">
        <w:rPr>
          <w:b/>
          <w:sz w:val="26"/>
          <w:szCs w:val="26"/>
        </w:rPr>
        <w:t>:</w:t>
      </w:r>
    </w:p>
    <w:p w:rsidR="00EC20C3" w:rsidRPr="00EC20C3" w:rsidRDefault="00EC20C3" w:rsidP="00EC20C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20C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High Value: </w:t>
      </w:r>
      <w:r w:rsidRPr="00EC20C3">
        <w:rPr>
          <w:rFonts w:ascii="Times New Roman" w:eastAsia="Times New Roman" w:hAnsi="Times New Roman" w:cs="Times New Roman"/>
          <w:sz w:val="24"/>
          <w:szCs w:val="24"/>
        </w:rPr>
        <w:t>Strong serological evidence of celi</w:t>
      </w:r>
      <w:bookmarkStart w:id="0" w:name="_GoBack"/>
      <w:bookmarkEnd w:id="0"/>
      <w:r w:rsidRPr="00EC20C3">
        <w:rPr>
          <w:rFonts w:ascii="Times New Roman" w:eastAsia="Times New Roman" w:hAnsi="Times New Roman" w:cs="Times New Roman"/>
          <w:sz w:val="24"/>
          <w:szCs w:val="24"/>
        </w:rPr>
        <w:t>ac disease.</w:t>
      </w:r>
    </w:p>
    <w:p w:rsidR="007C07FC" w:rsidRPr="00EC20C3" w:rsidRDefault="00EC20C3" w:rsidP="00EC20C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20C3">
        <w:rPr>
          <w:rFonts w:ascii="Times New Roman" w:eastAsia="Times New Roman" w:hAnsi="Times New Roman" w:cs="Times New Roman"/>
          <w:b/>
          <w:bCs/>
          <w:sz w:val="24"/>
          <w:szCs w:val="24"/>
        </w:rPr>
        <w:t>Normal Value:</w:t>
      </w:r>
      <w:r w:rsidRPr="00EC20C3">
        <w:rPr>
          <w:rFonts w:ascii="Times New Roman" w:eastAsia="Times New Roman" w:hAnsi="Times New Roman" w:cs="Times New Roman"/>
          <w:sz w:val="24"/>
          <w:szCs w:val="24"/>
        </w:rPr>
        <w:t xml:space="preserve"> No detectable IgA-mediated autoimmune response.</w:t>
      </w: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Pr="007C07FC" w:rsidRDefault="00D438C7" w:rsidP="007C07FC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</w:t>
      </w:r>
      <w:r w:rsidR="007C07FC" w:rsidRPr="007C07FC">
        <w:rPr>
          <w:b/>
          <w:sz w:val="26"/>
          <w:szCs w:val="26"/>
        </w:rPr>
        <w:t>:</w:t>
      </w:r>
    </w:p>
    <w:p w:rsidR="00EC20C3" w:rsidRPr="00EC20C3" w:rsidRDefault="00EC20C3" w:rsidP="00EC20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20C3">
        <w:rPr>
          <w:rFonts w:ascii="Times New Roman" w:eastAsia="Times New Roman" w:hAnsi="Times New Roman" w:cs="Times New Roman"/>
          <w:b/>
          <w:bCs/>
          <w:sz w:val="24"/>
          <w:szCs w:val="24"/>
        </w:rPr>
        <w:t>Primary and most specific marker</w:t>
      </w:r>
      <w:r w:rsidRPr="00EC20C3">
        <w:rPr>
          <w:rFonts w:ascii="Times New Roman" w:eastAsia="Times New Roman" w:hAnsi="Times New Roman" w:cs="Times New Roman"/>
          <w:sz w:val="24"/>
          <w:szCs w:val="24"/>
        </w:rPr>
        <w:t xml:space="preserve"> for celiac disease.</w:t>
      </w:r>
    </w:p>
    <w:p w:rsidR="00EC20C3" w:rsidRPr="00EC20C3" w:rsidRDefault="00EC20C3" w:rsidP="00EC20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20C3">
        <w:rPr>
          <w:rFonts w:ascii="Times New Roman" w:eastAsia="Times New Roman" w:hAnsi="Times New Roman" w:cs="Times New Roman"/>
          <w:sz w:val="24"/>
          <w:szCs w:val="24"/>
        </w:rPr>
        <w:t>High titers correlate with villous atrophy and disease severity.</w:t>
      </w:r>
    </w:p>
    <w:p w:rsidR="004F2B6C" w:rsidRPr="00EC20C3" w:rsidRDefault="00EC20C3" w:rsidP="00EC20C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20C3">
        <w:rPr>
          <w:rFonts w:ascii="Times New Roman" w:eastAsia="Times New Roman" w:hAnsi="Times New Roman" w:cs="Times New Roman"/>
          <w:sz w:val="24"/>
          <w:szCs w:val="24"/>
        </w:rPr>
        <w:t>Recommended first-line serological test.</w:t>
      </w:r>
    </w:p>
    <w:p w:rsidR="004F2B6C" w:rsidRDefault="004F2B6C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EC20C3" w:rsidRDefault="00EC20C3" w:rsidP="00F816B6">
      <w:pPr>
        <w:spacing w:after="0"/>
        <w:ind w:right="-90"/>
      </w:pPr>
    </w:p>
    <w:p w:rsidR="00EC20C3" w:rsidRDefault="00EC20C3" w:rsidP="00F816B6">
      <w:pPr>
        <w:spacing w:after="0"/>
        <w:ind w:right="-90"/>
      </w:pPr>
    </w:p>
    <w:p w:rsidR="00EC20C3" w:rsidRDefault="00EC20C3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574" w:rsidRDefault="00994574" w:rsidP="007958AC">
      <w:pPr>
        <w:spacing w:after="0" w:line="240" w:lineRule="auto"/>
      </w:pPr>
      <w:r>
        <w:separator/>
      </w:r>
    </w:p>
  </w:endnote>
  <w:endnote w:type="continuationSeparator" w:id="0">
    <w:p w:rsidR="00994574" w:rsidRDefault="00994574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7D69EC">
      <w:rPr>
        <w:noProof/>
        <w:sz w:val="16"/>
        <w:szCs w:val="16"/>
      </w:rPr>
      <w:t>January 13,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7D69EC">
      <w:rPr>
        <w:noProof/>
        <w:sz w:val="16"/>
        <w:szCs w:val="16"/>
      </w:rPr>
      <w:t>6:22:30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574" w:rsidRDefault="00994574" w:rsidP="007958AC">
      <w:pPr>
        <w:spacing w:after="0" w:line="240" w:lineRule="auto"/>
      </w:pPr>
      <w:r>
        <w:separator/>
      </w:r>
    </w:p>
  </w:footnote>
  <w:footnote w:type="continuationSeparator" w:id="0">
    <w:p w:rsidR="00994574" w:rsidRDefault="00994574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77AF7"/>
    <w:multiLevelType w:val="multilevel"/>
    <w:tmpl w:val="3868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084F04"/>
    <w:multiLevelType w:val="hybridMultilevel"/>
    <w:tmpl w:val="1B32A2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A7E03BF"/>
    <w:multiLevelType w:val="multilevel"/>
    <w:tmpl w:val="E44A6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255A4E"/>
    <w:multiLevelType w:val="multilevel"/>
    <w:tmpl w:val="392A6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F8709A"/>
    <w:multiLevelType w:val="multilevel"/>
    <w:tmpl w:val="0BEC9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AC6508F"/>
    <w:multiLevelType w:val="hybridMultilevel"/>
    <w:tmpl w:val="9DF68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39778E"/>
    <w:rsid w:val="004F2B6C"/>
    <w:rsid w:val="00513970"/>
    <w:rsid w:val="0056457A"/>
    <w:rsid w:val="005A3E85"/>
    <w:rsid w:val="007524F0"/>
    <w:rsid w:val="007958AC"/>
    <w:rsid w:val="007A119A"/>
    <w:rsid w:val="007C07FC"/>
    <w:rsid w:val="007D69EC"/>
    <w:rsid w:val="007F6C67"/>
    <w:rsid w:val="00834E44"/>
    <w:rsid w:val="00904B98"/>
    <w:rsid w:val="00994574"/>
    <w:rsid w:val="00AE0605"/>
    <w:rsid w:val="00BB328A"/>
    <w:rsid w:val="00C00A31"/>
    <w:rsid w:val="00D438C7"/>
    <w:rsid w:val="00DA13BD"/>
    <w:rsid w:val="00EC20C3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7D6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2026-01-13T13:26:00Z</dcterms:created>
  <dcterms:modified xsi:type="dcterms:W3CDTF">2026-01-13T13:29:00Z</dcterms:modified>
</cp:coreProperties>
</file>