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C74A9B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Blood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BE1B0C" w:rsidRDefault="00BE1B0C" w:rsidP="0056457A">
            <w:pPr>
              <w:ind w:right="-90"/>
            </w:pPr>
            <w:r w:rsidRPr="00BE1B0C">
              <w:rPr>
                <w:rStyle w:val="agcmg"/>
                <w:bCs w:val="0"/>
              </w:rPr>
              <w:t>Agglutinins Test</w:t>
            </w:r>
          </w:p>
        </w:tc>
        <w:tc>
          <w:tcPr>
            <w:tcW w:w="2858" w:type="dxa"/>
            <w:vAlign w:val="center"/>
          </w:tcPr>
          <w:p w:rsidR="0056457A" w:rsidRPr="007C07FC" w:rsidRDefault="00BE1B0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≤ 1:8</w:t>
            </w:r>
          </w:p>
        </w:tc>
        <w:tc>
          <w:tcPr>
            <w:tcW w:w="1474" w:type="dxa"/>
            <w:vAlign w:val="center"/>
          </w:tcPr>
          <w:p w:rsidR="0056457A" w:rsidRPr="007C07FC" w:rsidRDefault="00BE1B0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Titer</w:t>
            </w:r>
          </w:p>
        </w:tc>
        <w:tc>
          <w:tcPr>
            <w:tcW w:w="1533" w:type="dxa"/>
            <w:vAlign w:val="center"/>
          </w:tcPr>
          <w:p w:rsidR="0056457A" w:rsidRPr="007C07FC" w:rsidRDefault="00BE1B0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1:4</w:t>
            </w:r>
          </w:p>
        </w:tc>
        <w:tc>
          <w:tcPr>
            <w:tcW w:w="691" w:type="dxa"/>
            <w:vAlign w:val="center"/>
          </w:tcPr>
          <w:p w:rsidR="0056457A" w:rsidRPr="007C07FC" w:rsidRDefault="00BE1B0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</w:tr>
    </w:tbl>
    <w:p w:rsidR="00C00A31" w:rsidRDefault="00BE1B0C" w:rsidP="00F816B6">
      <w:pPr>
        <w:spacing w:after="0"/>
        <w:ind w:right="-90"/>
      </w:pPr>
      <w:r w:rsidRPr="00BE1B0C">
        <w:rPr>
          <w:b/>
          <w:sz w:val="36"/>
          <w:szCs w:val="36"/>
        </w:rPr>
        <w:t>Agglutinins Test</w:t>
      </w:r>
    </w:p>
    <w:p w:rsidR="00C00A31" w:rsidRDefault="00C00A31" w:rsidP="00F816B6">
      <w:pPr>
        <w:spacing w:after="0"/>
        <w:ind w:right="-90"/>
      </w:pPr>
    </w:p>
    <w:p w:rsidR="00BE1B0C" w:rsidRDefault="00BE1B0C" w:rsidP="00F816B6">
      <w:pPr>
        <w:spacing w:after="0"/>
        <w:ind w:right="-90"/>
      </w:pPr>
      <w:r w:rsidRPr="00BE1B0C">
        <w:rPr>
          <w:b/>
          <w:sz w:val="28"/>
          <w:szCs w:val="28"/>
        </w:rPr>
        <w:t>Titration: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BE1B0C">
        <w:rPr>
          <w:b/>
          <w:color w:val="FF0000"/>
        </w:rPr>
        <w:t>Note:</w:t>
      </w:r>
      <w:r>
        <w:t xml:space="preserve"> Titer values may vary slightly depending on the laboratory or testing method used.</w:t>
      </w:r>
    </w:p>
    <w:tbl>
      <w:tblPr>
        <w:tblStyle w:val="TableGrid"/>
        <w:tblW w:w="8082" w:type="dxa"/>
        <w:tblInd w:w="2893" w:type="dxa"/>
        <w:tblLook w:val="04A0" w:firstRow="1" w:lastRow="0" w:firstColumn="1" w:lastColumn="0" w:noHBand="0" w:noVBand="1"/>
      </w:tblPr>
      <w:tblGrid>
        <w:gridCol w:w="1332"/>
        <w:gridCol w:w="1062"/>
        <w:gridCol w:w="1197"/>
        <w:gridCol w:w="1197"/>
        <w:gridCol w:w="1197"/>
        <w:gridCol w:w="1198"/>
        <w:gridCol w:w="899"/>
      </w:tblGrid>
      <w:tr w:rsidR="00BE1B0C" w:rsidTr="00BE1B0C">
        <w:trPr>
          <w:trHeight w:val="395"/>
        </w:trPr>
        <w:tc>
          <w:tcPr>
            <w:tcW w:w="1332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1:2</w:t>
            </w:r>
          </w:p>
        </w:tc>
        <w:tc>
          <w:tcPr>
            <w:tcW w:w="1197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1:4</w:t>
            </w:r>
          </w:p>
        </w:tc>
        <w:tc>
          <w:tcPr>
            <w:tcW w:w="1197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1:8</w:t>
            </w:r>
          </w:p>
        </w:tc>
        <w:tc>
          <w:tcPr>
            <w:tcW w:w="1197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1:16</w:t>
            </w:r>
          </w:p>
        </w:tc>
        <w:tc>
          <w:tcPr>
            <w:tcW w:w="1198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</w:t>
            </w:r>
            <w:r w:rsidR="0026545F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899" w:type="dxa"/>
          </w:tcPr>
          <w:p w:rsidR="00BE1B0C" w:rsidRDefault="0026545F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1:64</w:t>
            </w:r>
          </w:p>
        </w:tc>
      </w:tr>
      <w:tr w:rsidR="00BE1B0C" w:rsidTr="00BE1B0C">
        <w:trPr>
          <w:trHeight w:val="384"/>
        </w:trPr>
        <w:tc>
          <w:tcPr>
            <w:tcW w:w="1332" w:type="dxa"/>
          </w:tcPr>
          <w:p w:rsidR="00BE1B0C" w:rsidRP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 w:rsidRPr="00BE1B0C">
              <w:rPr>
                <w:b/>
              </w:rPr>
              <w:t>Titration</w:t>
            </w:r>
          </w:p>
        </w:tc>
        <w:tc>
          <w:tcPr>
            <w:tcW w:w="1062" w:type="dxa"/>
          </w:tcPr>
          <w:p w:rsidR="00BE1B0C" w:rsidRPr="0026545F" w:rsidRDefault="0026545F" w:rsidP="00F816B6">
            <w:pPr>
              <w:ind w:right="-90"/>
              <w:rPr>
                <w:sz w:val="28"/>
                <w:szCs w:val="28"/>
              </w:rPr>
            </w:pPr>
            <w:r w:rsidRPr="0026545F">
              <w:rPr>
                <w:sz w:val="28"/>
                <w:szCs w:val="28"/>
              </w:rPr>
              <w:t>+</w:t>
            </w:r>
          </w:p>
        </w:tc>
        <w:tc>
          <w:tcPr>
            <w:tcW w:w="1197" w:type="dxa"/>
          </w:tcPr>
          <w:p w:rsidR="00BE1B0C" w:rsidRPr="0026545F" w:rsidRDefault="0026545F" w:rsidP="00F816B6">
            <w:pPr>
              <w:ind w:right="-90"/>
              <w:rPr>
                <w:sz w:val="28"/>
                <w:szCs w:val="28"/>
              </w:rPr>
            </w:pPr>
            <w:r w:rsidRPr="0026545F">
              <w:rPr>
                <w:sz w:val="28"/>
                <w:szCs w:val="28"/>
              </w:rPr>
              <w:t>+</w:t>
            </w:r>
          </w:p>
        </w:tc>
        <w:tc>
          <w:tcPr>
            <w:tcW w:w="1197" w:type="dxa"/>
          </w:tcPr>
          <w:p w:rsidR="00BE1B0C" w:rsidRPr="0026545F" w:rsidRDefault="0026545F" w:rsidP="00F816B6">
            <w:pPr>
              <w:ind w:right="-90"/>
              <w:rPr>
                <w:sz w:val="28"/>
                <w:szCs w:val="28"/>
              </w:rPr>
            </w:pPr>
            <w:r w:rsidRPr="0026545F">
              <w:rPr>
                <w:sz w:val="28"/>
                <w:szCs w:val="28"/>
              </w:rPr>
              <w:t>-</w:t>
            </w:r>
          </w:p>
        </w:tc>
        <w:tc>
          <w:tcPr>
            <w:tcW w:w="1197" w:type="dxa"/>
          </w:tcPr>
          <w:p w:rsidR="00BE1B0C" w:rsidRPr="0026545F" w:rsidRDefault="0026545F" w:rsidP="00F816B6">
            <w:pPr>
              <w:ind w:right="-90"/>
              <w:rPr>
                <w:sz w:val="28"/>
                <w:szCs w:val="28"/>
              </w:rPr>
            </w:pPr>
            <w:r w:rsidRPr="0026545F">
              <w:rPr>
                <w:sz w:val="28"/>
                <w:szCs w:val="28"/>
              </w:rPr>
              <w:t>-</w:t>
            </w:r>
          </w:p>
        </w:tc>
        <w:tc>
          <w:tcPr>
            <w:tcW w:w="1198" w:type="dxa"/>
          </w:tcPr>
          <w:p w:rsidR="00BE1B0C" w:rsidRPr="0026545F" w:rsidRDefault="0026545F" w:rsidP="00F816B6">
            <w:pPr>
              <w:ind w:right="-90"/>
              <w:rPr>
                <w:sz w:val="28"/>
                <w:szCs w:val="28"/>
              </w:rPr>
            </w:pPr>
            <w:r w:rsidRPr="0026545F">
              <w:rPr>
                <w:sz w:val="28"/>
                <w:szCs w:val="28"/>
              </w:rPr>
              <w:t>-</w:t>
            </w:r>
          </w:p>
        </w:tc>
        <w:tc>
          <w:tcPr>
            <w:tcW w:w="899" w:type="dxa"/>
          </w:tcPr>
          <w:p w:rsidR="00BE1B0C" w:rsidRPr="0026545F" w:rsidRDefault="0026545F" w:rsidP="00F816B6">
            <w:pPr>
              <w:ind w:right="-90"/>
              <w:rPr>
                <w:sz w:val="28"/>
                <w:szCs w:val="28"/>
              </w:rPr>
            </w:pPr>
            <w:r w:rsidRPr="0026545F">
              <w:rPr>
                <w:sz w:val="28"/>
                <w:szCs w:val="28"/>
              </w:rPr>
              <w:t>-</w:t>
            </w:r>
          </w:p>
        </w:tc>
      </w:tr>
    </w:tbl>
    <w:p w:rsidR="00BE1B0C" w:rsidRPr="00BE1B0C" w:rsidRDefault="00BE1B0C" w:rsidP="00F816B6">
      <w:pPr>
        <w:spacing w:after="0"/>
        <w:ind w:right="-90"/>
        <w:rPr>
          <w:b/>
          <w:sz w:val="28"/>
          <w:szCs w:val="28"/>
        </w:rPr>
      </w:pPr>
    </w:p>
    <w:p w:rsidR="00C00A31" w:rsidRDefault="0026545F" w:rsidP="00F816B6">
      <w:pPr>
        <w:spacing w:after="0"/>
        <w:ind w:right="-90"/>
        <w:rPr>
          <w:b/>
          <w:sz w:val="28"/>
          <w:szCs w:val="28"/>
        </w:rPr>
      </w:pPr>
      <w:r w:rsidRPr="0026545F">
        <w:rPr>
          <w:b/>
          <w:sz w:val="28"/>
          <w:szCs w:val="28"/>
        </w:rPr>
        <w:t>Interpretation of Result:</w:t>
      </w:r>
    </w:p>
    <w:p w:rsidR="0026545F" w:rsidRPr="0026545F" w:rsidRDefault="0026545F" w:rsidP="0026545F">
      <w:pPr>
        <w:spacing w:after="0"/>
        <w:ind w:left="720" w:right="-90"/>
      </w:pPr>
      <w:r w:rsidRPr="0026545F">
        <w:t>A titer of 1:4 is considered negative for clinically significant agglutinins. This indicates that no</w:t>
      </w:r>
      <w:r>
        <w:t xml:space="preserve"> </w:t>
      </w:r>
      <w:r w:rsidRPr="0026545F">
        <w:t>abnormal levels</w:t>
      </w:r>
      <w:r>
        <w:br/>
      </w:r>
      <w:r w:rsidRPr="0026545F">
        <w:t xml:space="preserve"> of cold-reactive antibodies were detected in the patient’s blood sample.</w:t>
      </w:r>
    </w:p>
    <w:p w:rsidR="004F2B6C" w:rsidRDefault="004F2B6C" w:rsidP="00F816B6">
      <w:pPr>
        <w:spacing w:after="0"/>
        <w:ind w:right="-90"/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26545F" w:rsidRDefault="0026545F" w:rsidP="0026545F">
      <w:pPr>
        <w:pStyle w:val="ListParagraph"/>
        <w:numPr>
          <w:ilvl w:val="0"/>
          <w:numId w:val="2"/>
        </w:numPr>
        <w:spacing w:after="0"/>
        <w:ind w:right="-90"/>
      </w:pPr>
      <w:r>
        <w:t>A negative agglutinins test suggests a low likelihood of autoimmune hemolytic anemia (cold antibody type).</w:t>
      </w:r>
    </w:p>
    <w:p w:rsidR="0026545F" w:rsidRDefault="0026545F" w:rsidP="0026545F">
      <w:pPr>
        <w:pStyle w:val="ListParagraph"/>
        <w:numPr>
          <w:ilvl w:val="0"/>
          <w:numId w:val="2"/>
        </w:numPr>
        <w:spacing w:after="0"/>
        <w:ind w:right="-90"/>
      </w:pPr>
      <w:r>
        <w:t>There is no evidence of pathological red blood cell agglutination at this titer level.</w:t>
      </w:r>
    </w:p>
    <w:p w:rsidR="004F2B6C" w:rsidRDefault="0026545F" w:rsidP="0026545F">
      <w:pPr>
        <w:pStyle w:val="ListParagraph"/>
        <w:numPr>
          <w:ilvl w:val="0"/>
          <w:numId w:val="2"/>
        </w:numPr>
        <w:spacing w:after="0"/>
        <w:ind w:right="-90"/>
      </w:pPr>
      <w:r>
        <w:t>Such results are commonly seen in healthy individuals or patients without active hemolytic processes.</w:t>
      </w: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Pr="0026545F" w:rsidRDefault="0026545F" w:rsidP="007C07FC">
      <w:pPr>
        <w:spacing w:after="0"/>
        <w:ind w:right="-90"/>
        <w:rPr>
          <w:b/>
          <w:sz w:val="26"/>
          <w:szCs w:val="26"/>
        </w:rPr>
      </w:pPr>
      <w:r w:rsidRPr="0026545F">
        <w:rPr>
          <w:b/>
          <w:sz w:val="26"/>
          <w:szCs w:val="26"/>
        </w:rPr>
        <w:t>Remarks</w:t>
      </w:r>
      <w:r w:rsidR="007C07FC" w:rsidRPr="0026545F">
        <w:rPr>
          <w:b/>
          <w:sz w:val="26"/>
          <w:szCs w:val="26"/>
        </w:rPr>
        <w:t>:</w:t>
      </w:r>
    </w:p>
    <w:p w:rsidR="0026545F" w:rsidRDefault="0026545F" w:rsidP="0026545F">
      <w:pPr>
        <w:pStyle w:val="ListParagraph"/>
        <w:numPr>
          <w:ilvl w:val="0"/>
          <w:numId w:val="3"/>
        </w:numPr>
        <w:spacing w:after="0"/>
        <w:ind w:right="-90"/>
      </w:pPr>
      <w:r>
        <w:t>Low titers (≤1:8) may be present transiently and are usually clinically insignificant.</w:t>
      </w:r>
    </w:p>
    <w:p w:rsidR="0026545F" w:rsidRDefault="0026545F" w:rsidP="0026545F">
      <w:pPr>
        <w:pStyle w:val="ListParagraph"/>
        <w:numPr>
          <w:ilvl w:val="0"/>
          <w:numId w:val="3"/>
        </w:numPr>
        <w:spacing w:after="0"/>
        <w:ind w:right="-90"/>
      </w:pPr>
      <w:r>
        <w:t>Results should be interpreted in conjunction with clinical findings, CBC, reti</w:t>
      </w:r>
      <w:bookmarkStart w:id="0" w:name="_GoBack"/>
      <w:bookmarkEnd w:id="0"/>
      <w:r>
        <w:t>culocyte count,</w:t>
      </w:r>
    </w:p>
    <w:p w:rsidR="00513970" w:rsidRDefault="0026545F" w:rsidP="00334D79">
      <w:pPr>
        <w:spacing w:after="0"/>
        <w:ind w:left="720" w:right="-90" w:firstLine="360"/>
      </w:pPr>
      <w:proofErr w:type="gramStart"/>
      <w:r>
        <w:t>and</w:t>
      </w:r>
      <w:proofErr w:type="gramEnd"/>
      <w:r>
        <w:t xml:space="preserve"> Direct Coombs test if hemolysis is suspected.</w:t>
      </w:r>
    </w:p>
    <w:p w:rsidR="004F2B6C" w:rsidRDefault="004F2B6C" w:rsidP="00F816B6">
      <w:pPr>
        <w:spacing w:after="0"/>
        <w:ind w:right="-90"/>
      </w:pPr>
    </w:p>
    <w:p w:rsidR="00AE0605" w:rsidRDefault="00334D79" w:rsidP="00513970">
      <w:pPr>
        <w:spacing w:line="240" w:lineRule="auto"/>
        <w:ind w:right="-90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C18435C" wp14:editId="49DD1CE1">
            <wp:simplePos x="0" y="0"/>
            <wp:positionH relativeFrom="column">
              <wp:posOffset>6344920</wp:posOffset>
            </wp:positionH>
            <wp:positionV relativeFrom="paragraph">
              <wp:posOffset>209478</wp:posOffset>
            </wp:positionV>
            <wp:extent cx="730885" cy="73088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885" cy="730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2B6C" w:rsidRPr="004F2B6C">
        <w:rPr>
          <w:b/>
        </w:rPr>
        <w:t>-------------- End Report ----------------</w:t>
      </w:r>
    </w:p>
    <w:p w:rsidR="00334D79" w:rsidRDefault="00334D79" w:rsidP="00334D79">
      <w:pPr>
        <w:spacing w:line="240" w:lineRule="auto"/>
        <w:ind w:right="-90"/>
        <w:jc w:val="center"/>
        <w:rPr>
          <w:b/>
        </w:rPr>
      </w:pPr>
    </w:p>
    <w:p w:rsidR="00334D79" w:rsidRDefault="00334D79" w:rsidP="00513970">
      <w:pPr>
        <w:spacing w:line="240" w:lineRule="auto"/>
        <w:ind w:right="-90"/>
        <w:jc w:val="center"/>
        <w:rPr>
          <w:b/>
        </w:rPr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1DE" w:rsidRDefault="003A01DE" w:rsidP="007958AC">
      <w:pPr>
        <w:spacing w:after="0" w:line="240" w:lineRule="auto"/>
      </w:pPr>
      <w:r>
        <w:separator/>
      </w:r>
    </w:p>
  </w:endnote>
  <w:endnote w:type="continuationSeparator" w:id="0">
    <w:p w:rsidR="003A01DE" w:rsidRDefault="003A01DE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8343ED">
      <w:rPr>
        <w:noProof/>
        <w:sz w:val="16"/>
        <w:szCs w:val="16"/>
      </w:rPr>
      <w:t>January 19,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8343ED">
      <w:rPr>
        <w:noProof/>
        <w:sz w:val="16"/>
        <w:szCs w:val="16"/>
      </w:rPr>
      <w:t>10:48:45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1DE" w:rsidRDefault="003A01DE" w:rsidP="007958AC">
      <w:pPr>
        <w:spacing w:after="0" w:line="240" w:lineRule="auto"/>
      </w:pPr>
      <w:r>
        <w:separator/>
      </w:r>
    </w:p>
  </w:footnote>
  <w:footnote w:type="continuationSeparator" w:id="0">
    <w:p w:rsidR="003A01DE" w:rsidRDefault="003A01DE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B7713"/>
    <w:multiLevelType w:val="hybridMultilevel"/>
    <w:tmpl w:val="A8C4F8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23B5B9B"/>
    <w:multiLevelType w:val="hybridMultilevel"/>
    <w:tmpl w:val="3A6235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26545F"/>
    <w:rsid w:val="00334D79"/>
    <w:rsid w:val="00391FC2"/>
    <w:rsid w:val="0039778E"/>
    <w:rsid w:val="003A01DE"/>
    <w:rsid w:val="00482552"/>
    <w:rsid w:val="004F2B6C"/>
    <w:rsid w:val="00513970"/>
    <w:rsid w:val="0056457A"/>
    <w:rsid w:val="007524F0"/>
    <w:rsid w:val="007958AC"/>
    <w:rsid w:val="007A119A"/>
    <w:rsid w:val="007C07FC"/>
    <w:rsid w:val="007F6C67"/>
    <w:rsid w:val="008343ED"/>
    <w:rsid w:val="00834E44"/>
    <w:rsid w:val="00904B98"/>
    <w:rsid w:val="00AE0605"/>
    <w:rsid w:val="00BB328A"/>
    <w:rsid w:val="00BE1B0C"/>
    <w:rsid w:val="00C00A31"/>
    <w:rsid w:val="00C74A9B"/>
    <w:rsid w:val="00CD43D0"/>
    <w:rsid w:val="00D35D6A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BE1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2026-01-19T17:26:00Z</dcterms:created>
  <dcterms:modified xsi:type="dcterms:W3CDTF">2026-01-19T17:50:00Z</dcterms:modified>
</cp:coreProperties>
</file>